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E3" w:rsidRDefault="001A03E3" w:rsidP="001A03E3">
      <w:pPr>
        <w:spacing w:before="100" w:beforeAutospacing="1" w:after="100" w:afterAutospacing="1"/>
        <w:jc w:val="center"/>
        <w:outlineLvl w:val="1"/>
        <w:rPr>
          <w:rFonts w:ascii="Times New Roman" w:eastAsia="Times New Roman" w:hAnsi="Times New Roman" w:cs="Times New Roman"/>
          <w:b/>
          <w:bCs/>
          <w:sz w:val="36"/>
          <w:szCs w:val="36"/>
        </w:rPr>
      </w:pPr>
      <w:r>
        <w:rPr>
          <w:noProof/>
        </w:rPr>
        <w:drawing>
          <wp:inline distT="0" distB="0" distL="0" distR="0">
            <wp:extent cx="1267419" cy="1920240"/>
            <wp:effectExtent l="19050" t="0" r="8931" b="0"/>
            <wp:docPr id="1" name="Picture 1" descr="http://jrthousing.org/wp-content/uploads/2015/06/Lazio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rthousing.org/wp-content/uploads/2015/06/LazioRick.jpg"/>
                    <pic:cNvPicPr>
                      <a:picLocks noChangeAspect="1" noChangeArrowheads="1"/>
                    </pic:cNvPicPr>
                  </pic:nvPicPr>
                  <pic:blipFill>
                    <a:blip r:embed="rId4" cstate="print"/>
                    <a:srcRect/>
                    <a:stretch>
                      <a:fillRect/>
                    </a:stretch>
                  </pic:blipFill>
                  <pic:spPr bwMode="auto">
                    <a:xfrm>
                      <a:off x="0" y="0"/>
                      <a:ext cx="1267419" cy="1920240"/>
                    </a:xfrm>
                    <a:prstGeom prst="rect">
                      <a:avLst/>
                    </a:prstGeom>
                    <a:noFill/>
                    <a:ln w="9525">
                      <a:noFill/>
                      <a:miter lim="800000"/>
                      <a:headEnd/>
                      <a:tailEnd/>
                    </a:ln>
                  </pic:spPr>
                </pic:pic>
              </a:graphicData>
            </a:graphic>
          </wp:inline>
        </w:drawing>
      </w:r>
    </w:p>
    <w:p w:rsidR="001A03E3" w:rsidRDefault="001A03E3" w:rsidP="00E53676">
      <w:pPr>
        <w:spacing w:before="100" w:beforeAutospacing="1" w:after="100" w:afterAutospacing="1"/>
        <w:outlineLvl w:val="1"/>
        <w:rPr>
          <w:rFonts w:ascii="Times New Roman" w:eastAsia="Times New Roman" w:hAnsi="Times New Roman" w:cs="Times New Roman"/>
          <w:b/>
          <w:bCs/>
          <w:sz w:val="36"/>
          <w:szCs w:val="36"/>
        </w:rPr>
      </w:pPr>
    </w:p>
    <w:p w:rsidR="00E53676" w:rsidRPr="00E53676" w:rsidRDefault="00E53676" w:rsidP="00E53676">
      <w:pPr>
        <w:spacing w:before="100" w:beforeAutospacing="1" w:after="100" w:afterAutospacing="1"/>
        <w:outlineLvl w:val="1"/>
        <w:rPr>
          <w:rFonts w:ascii="Times New Roman" w:eastAsia="Times New Roman" w:hAnsi="Times New Roman" w:cs="Times New Roman"/>
          <w:b/>
          <w:bCs/>
          <w:sz w:val="36"/>
          <w:szCs w:val="36"/>
        </w:rPr>
      </w:pPr>
      <w:r w:rsidRPr="00E53676">
        <w:rPr>
          <w:rFonts w:ascii="Times New Roman" w:eastAsia="Times New Roman" w:hAnsi="Times New Roman" w:cs="Times New Roman"/>
          <w:b/>
          <w:bCs/>
          <w:sz w:val="36"/>
          <w:szCs w:val="36"/>
        </w:rPr>
        <w:t>Rick Lazio</w:t>
      </w:r>
    </w:p>
    <w:p w:rsidR="00E53676" w:rsidRPr="00E53676" w:rsidRDefault="00E53676" w:rsidP="00E53676">
      <w:pPr>
        <w:spacing w:before="100" w:beforeAutospacing="1" w:after="100" w:afterAutospacing="1"/>
        <w:rPr>
          <w:rFonts w:ascii="Times New Roman" w:eastAsia="Times New Roman" w:hAnsi="Times New Roman" w:cs="Times New Roman"/>
          <w:sz w:val="24"/>
          <w:szCs w:val="24"/>
        </w:rPr>
      </w:pPr>
      <w:r w:rsidRPr="00E53676">
        <w:rPr>
          <w:rFonts w:ascii="Times New Roman" w:eastAsia="Times New Roman" w:hAnsi="Times New Roman" w:cs="Times New Roman"/>
          <w:sz w:val="24"/>
          <w:szCs w:val="24"/>
        </w:rPr>
        <w:t>Rick Lazio is currently a Partner in the New Orleans based law firm Jones Walker, with 17 offices throughout the United States. In addition to heading their New York office, he oversees their National Housing Finance Practice group, with focus on issues of affordable housing, housing finance, as well as financial services.</w:t>
      </w:r>
    </w:p>
    <w:p w:rsidR="00E53676" w:rsidRPr="00E53676" w:rsidRDefault="00E53676" w:rsidP="00E53676">
      <w:pPr>
        <w:spacing w:before="100" w:beforeAutospacing="1" w:after="100" w:afterAutospacing="1"/>
        <w:rPr>
          <w:rFonts w:ascii="Times New Roman" w:eastAsia="Times New Roman" w:hAnsi="Times New Roman" w:cs="Times New Roman"/>
          <w:sz w:val="24"/>
          <w:szCs w:val="24"/>
        </w:rPr>
      </w:pPr>
      <w:r w:rsidRPr="00E53676">
        <w:rPr>
          <w:rFonts w:ascii="Times New Roman" w:eastAsia="Times New Roman" w:hAnsi="Times New Roman" w:cs="Times New Roman"/>
          <w:sz w:val="24"/>
          <w:szCs w:val="24"/>
        </w:rPr>
        <w:t xml:space="preserve">Mr. Lazio is also a Director of Houston, Texas based </w:t>
      </w:r>
      <w:proofErr w:type="spellStart"/>
      <w:r w:rsidRPr="00E53676">
        <w:rPr>
          <w:rFonts w:ascii="Times New Roman" w:eastAsia="Times New Roman" w:hAnsi="Times New Roman" w:cs="Times New Roman"/>
          <w:sz w:val="24"/>
          <w:szCs w:val="24"/>
        </w:rPr>
        <w:t>alliantgroup</w:t>
      </w:r>
      <w:proofErr w:type="spellEnd"/>
      <w:r w:rsidRPr="00E53676">
        <w:rPr>
          <w:rFonts w:ascii="Times New Roman" w:eastAsia="Times New Roman" w:hAnsi="Times New Roman" w:cs="Times New Roman"/>
          <w:sz w:val="24"/>
          <w:szCs w:val="24"/>
        </w:rPr>
        <w:t>. The national tax-consulting firm specializes in qualifying businesses for state and federal tax credits, incentives and deductions.</w:t>
      </w:r>
    </w:p>
    <w:p w:rsidR="00E53676" w:rsidRPr="00E53676" w:rsidRDefault="00E53676" w:rsidP="00E53676">
      <w:pPr>
        <w:spacing w:before="100" w:beforeAutospacing="1" w:after="100" w:afterAutospacing="1"/>
        <w:rPr>
          <w:rFonts w:ascii="Times New Roman" w:eastAsia="Times New Roman" w:hAnsi="Times New Roman" w:cs="Times New Roman"/>
          <w:sz w:val="24"/>
          <w:szCs w:val="24"/>
        </w:rPr>
      </w:pPr>
      <w:r w:rsidRPr="00E53676">
        <w:rPr>
          <w:rFonts w:ascii="Times New Roman" w:eastAsia="Times New Roman" w:hAnsi="Times New Roman" w:cs="Times New Roman"/>
          <w:sz w:val="24"/>
          <w:szCs w:val="24"/>
        </w:rPr>
        <w:t>He served in the United States House of Representatives for four terms. Elected to the United States Congress to represent New York’s 2</w:t>
      </w:r>
      <w:r w:rsidRPr="00E53676">
        <w:rPr>
          <w:rFonts w:ascii="Times New Roman" w:eastAsia="Times New Roman" w:hAnsi="Times New Roman" w:cs="Times New Roman"/>
          <w:sz w:val="24"/>
          <w:szCs w:val="24"/>
          <w:vertAlign w:val="superscript"/>
        </w:rPr>
        <w:t>nd</w:t>
      </w:r>
      <w:r w:rsidRPr="00E53676">
        <w:rPr>
          <w:rFonts w:ascii="Times New Roman" w:eastAsia="Times New Roman" w:hAnsi="Times New Roman" w:cs="Times New Roman"/>
          <w:sz w:val="24"/>
          <w:szCs w:val="24"/>
        </w:rPr>
        <w:t xml:space="preserve"> Congressional District after defeating an 18-year incumbent, he became Deputy Majority Whip and was later named Assistant Majority Leader in the United States House of Representatives. As Chairman of the House Financial Services Committee’s Subcommittee on Housing and Community Opportunity, Mr. Lazio was the author of several important laws, including the Quality Housing and Work Responsibility Act of 1998 and the Native American Housing Assistance and Self Determination Act.</w:t>
      </w:r>
    </w:p>
    <w:p w:rsidR="00E53676" w:rsidRPr="00E53676" w:rsidRDefault="00E53676" w:rsidP="00E53676">
      <w:pPr>
        <w:spacing w:before="100" w:beforeAutospacing="1" w:after="100" w:afterAutospacing="1"/>
        <w:rPr>
          <w:rFonts w:ascii="Times New Roman" w:eastAsia="Times New Roman" w:hAnsi="Times New Roman" w:cs="Times New Roman"/>
          <w:sz w:val="24"/>
          <w:szCs w:val="24"/>
        </w:rPr>
      </w:pPr>
      <w:r w:rsidRPr="00E53676">
        <w:rPr>
          <w:rFonts w:ascii="Times New Roman" w:eastAsia="Times New Roman" w:hAnsi="Times New Roman" w:cs="Times New Roman"/>
          <w:sz w:val="24"/>
          <w:szCs w:val="24"/>
        </w:rPr>
        <w:t>After leaving Congress in 2001, he became the President and Chief Executive Officer of the Financial Services Forum with offices in New York and Washington, DC. The economic policy organization is comprised of CEOs of 20 of the largest financial institutions doing business in the United States.</w:t>
      </w:r>
    </w:p>
    <w:p w:rsidR="00E53676" w:rsidRPr="00E53676" w:rsidRDefault="00E53676" w:rsidP="00E53676">
      <w:pPr>
        <w:spacing w:before="100" w:beforeAutospacing="1" w:after="100" w:afterAutospacing="1"/>
        <w:rPr>
          <w:rFonts w:ascii="Times New Roman" w:eastAsia="Times New Roman" w:hAnsi="Times New Roman" w:cs="Times New Roman"/>
          <w:sz w:val="24"/>
          <w:szCs w:val="24"/>
        </w:rPr>
      </w:pPr>
      <w:r w:rsidRPr="00E53676">
        <w:rPr>
          <w:rFonts w:ascii="Times New Roman" w:eastAsia="Times New Roman" w:hAnsi="Times New Roman" w:cs="Times New Roman"/>
          <w:sz w:val="24"/>
          <w:szCs w:val="24"/>
        </w:rPr>
        <w:t>In 2004, Mr. Lazio joined JPMorgan Chase as Executive Vice President of Global Government Affairs and Public Policy and as a member of the firm’s Executive Committee. In this role, he and his team provided strategic advice and intelligence to senior management on the impact of public policy on the firm’s businesses and clients, and managed the firm’s wide ranging environmental initiatives – including the bank’s response to climate change.</w:t>
      </w:r>
    </w:p>
    <w:p w:rsidR="00E53676" w:rsidRPr="00E53676" w:rsidRDefault="00E53676" w:rsidP="00E53676">
      <w:pPr>
        <w:spacing w:before="100" w:beforeAutospacing="1" w:after="100" w:afterAutospacing="1"/>
        <w:rPr>
          <w:rFonts w:ascii="Times New Roman" w:eastAsia="Times New Roman" w:hAnsi="Times New Roman" w:cs="Times New Roman"/>
          <w:sz w:val="24"/>
          <w:szCs w:val="24"/>
        </w:rPr>
      </w:pPr>
      <w:r w:rsidRPr="00E53676">
        <w:rPr>
          <w:rFonts w:ascii="Times New Roman" w:eastAsia="Times New Roman" w:hAnsi="Times New Roman" w:cs="Times New Roman"/>
          <w:sz w:val="24"/>
          <w:szCs w:val="24"/>
        </w:rPr>
        <w:lastRenderedPageBreak/>
        <w:t>He was subsequently named Managing Director, JP Morgan Asset Management, Global Real Estate and Infrastructure.</w:t>
      </w:r>
    </w:p>
    <w:p w:rsidR="00E53676" w:rsidRPr="00E53676" w:rsidRDefault="00E53676" w:rsidP="00E53676">
      <w:pPr>
        <w:spacing w:before="100" w:beforeAutospacing="1" w:after="100" w:afterAutospacing="1"/>
        <w:rPr>
          <w:rFonts w:ascii="Times New Roman" w:eastAsia="Times New Roman" w:hAnsi="Times New Roman" w:cs="Times New Roman"/>
          <w:sz w:val="24"/>
          <w:szCs w:val="24"/>
        </w:rPr>
      </w:pPr>
      <w:r w:rsidRPr="00E53676">
        <w:rPr>
          <w:rFonts w:ascii="Times New Roman" w:eastAsia="Times New Roman" w:hAnsi="Times New Roman" w:cs="Times New Roman"/>
          <w:sz w:val="24"/>
          <w:szCs w:val="24"/>
        </w:rPr>
        <w:t>Prior to serving in Congress, Mr. Lazio served as an Assistant District Attorney in Suffolk County, New York, founded a law firm and was a member of the Suffolk County Legislature.</w:t>
      </w:r>
    </w:p>
    <w:p w:rsidR="00E53676" w:rsidRPr="00E53676" w:rsidRDefault="00E53676" w:rsidP="00E53676">
      <w:pPr>
        <w:spacing w:before="100" w:beforeAutospacing="1" w:after="100" w:afterAutospacing="1"/>
        <w:rPr>
          <w:rFonts w:ascii="Times New Roman" w:eastAsia="Times New Roman" w:hAnsi="Times New Roman" w:cs="Times New Roman"/>
          <w:sz w:val="24"/>
          <w:szCs w:val="24"/>
        </w:rPr>
      </w:pPr>
      <w:r w:rsidRPr="00E53676">
        <w:rPr>
          <w:rFonts w:ascii="Times New Roman" w:eastAsia="Times New Roman" w:hAnsi="Times New Roman" w:cs="Times New Roman"/>
          <w:sz w:val="24"/>
          <w:szCs w:val="24"/>
        </w:rPr>
        <w:t xml:space="preserve">Currently, he sits as a board member of numerous national civic and philanthropic organizations including Enterprise Community Partners, the </w:t>
      </w:r>
      <w:proofErr w:type="spellStart"/>
      <w:r w:rsidRPr="00E53676">
        <w:rPr>
          <w:rFonts w:ascii="Times New Roman" w:eastAsia="Times New Roman" w:hAnsi="Times New Roman" w:cs="Times New Roman"/>
          <w:sz w:val="24"/>
          <w:szCs w:val="24"/>
        </w:rPr>
        <w:t>Bretton</w:t>
      </w:r>
      <w:proofErr w:type="spellEnd"/>
      <w:r w:rsidRPr="00E53676">
        <w:rPr>
          <w:rFonts w:ascii="Times New Roman" w:eastAsia="Times New Roman" w:hAnsi="Times New Roman" w:cs="Times New Roman"/>
          <w:sz w:val="24"/>
          <w:szCs w:val="24"/>
        </w:rPr>
        <w:t xml:space="preserve"> Woods Committee, World Rehabilitation Fund and the International Conservation Caucus Foundation.</w:t>
      </w:r>
    </w:p>
    <w:p w:rsidR="00E53676" w:rsidRPr="00E53676" w:rsidRDefault="00E53676" w:rsidP="00E53676">
      <w:pPr>
        <w:spacing w:before="100" w:beforeAutospacing="1" w:after="100" w:afterAutospacing="1"/>
        <w:rPr>
          <w:rFonts w:ascii="Times New Roman" w:eastAsia="Times New Roman" w:hAnsi="Times New Roman" w:cs="Times New Roman"/>
          <w:sz w:val="24"/>
          <w:szCs w:val="24"/>
        </w:rPr>
      </w:pPr>
      <w:r w:rsidRPr="00E53676">
        <w:rPr>
          <w:rFonts w:ascii="Times New Roman" w:eastAsia="Times New Roman" w:hAnsi="Times New Roman" w:cs="Times New Roman"/>
          <w:sz w:val="24"/>
          <w:szCs w:val="24"/>
        </w:rPr>
        <w:t>Mr. Lazio is a graduate of Vassar College, where he is a member of the President’s Advisory Committee, and Washington College of Law of American University, where he is on the Dean’s Advisory Committee.</w:t>
      </w:r>
    </w:p>
    <w:p w:rsidR="00DE225D" w:rsidRDefault="00DE225D"/>
    <w:sectPr w:rsidR="00DE225D" w:rsidSect="00DE2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676"/>
    <w:rsid w:val="001111C6"/>
    <w:rsid w:val="001A03E3"/>
    <w:rsid w:val="0021471A"/>
    <w:rsid w:val="00D7695D"/>
    <w:rsid w:val="00DE225D"/>
    <w:rsid w:val="00E53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5D"/>
  </w:style>
  <w:style w:type="paragraph" w:styleId="Heading2">
    <w:name w:val="heading 2"/>
    <w:basedOn w:val="Normal"/>
    <w:link w:val="Heading2Char"/>
    <w:uiPriority w:val="9"/>
    <w:qFormat/>
    <w:rsid w:val="00E5367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6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367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03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5731912">
      <w:bodyDiv w:val="1"/>
      <w:marLeft w:val="0"/>
      <w:marRight w:val="0"/>
      <w:marTop w:val="0"/>
      <w:marBottom w:val="0"/>
      <w:divBdr>
        <w:top w:val="none" w:sz="0" w:space="0" w:color="auto"/>
        <w:left w:val="none" w:sz="0" w:space="0" w:color="auto"/>
        <w:bottom w:val="none" w:sz="0" w:space="0" w:color="auto"/>
        <w:right w:val="none" w:sz="0" w:space="0" w:color="auto"/>
      </w:divBdr>
      <w:divsChild>
        <w:div w:id="8141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2246</Characters>
  <Application>Microsoft Office Word</Application>
  <DocSecurity>0</DocSecurity>
  <Lines>18</Lines>
  <Paragraphs>5</Paragraphs>
  <ScaleCrop>false</ScaleCrop>
  <Company>Microsoft</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cp:lastPrinted>2017-03-22T19:25:00Z</cp:lastPrinted>
  <dcterms:created xsi:type="dcterms:W3CDTF">2017-03-22T19:25:00Z</dcterms:created>
  <dcterms:modified xsi:type="dcterms:W3CDTF">2017-03-22T19:28:00Z</dcterms:modified>
</cp:coreProperties>
</file>